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45C5B" w14:textId="77777777" w:rsidR="006C1FCB" w:rsidRPr="00D75685" w:rsidRDefault="006C1FCB" w:rsidP="006C1FCB">
      <w:pPr>
        <w:pStyle w:val="CaseCaption"/>
        <w:rPr>
          <w:rFonts w:ascii="Times New Roman" w:hAnsi="Times New Roman" w:cs="Times New Roman"/>
          <w:bCs/>
          <w:color w:val="000000" w:themeColor="text1"/>
        </w:rPr>
      </w:pPr>
      <w:bookmarkStart w:id="0" w:name="CaseType"/>
      <w:r w:rsidRPr="00D75685">
        <w:rPr>
          <w:rFonts w:ascii="Times New Roman" w:hAnsi="Times New Roman" w:cs="Times New Roman"/>
        </w:rPr>
        <w:t>Docket No.</w:t>
      </w:r>
      <w:bookmarkStart w:id="1" w:name="DocNo"/>
      <w:r w:rsidRPr="00D75685">
        <w:rPr>
          <w:rFonts w:ascii="Times New Roman" w:hAnsi="Times New Roman" w:cs="Times New Roman"/>
        </w:rPr>
        <w:t xml:space="preserve"> 5</w:t>
      </w:r>
      <w:bookmarkEnd w:id="0"/>
      <w:bookmarkEnd w:id="1"/>
      <w:r>
        <w:rPr>
          <w:rFonts w:ascii="Times New Roman" w:hAnsi="Times New Roman" w:cs="Times New Roman"/>
        </w:rPr>
        <w:t>5810</w:t>
      </w:r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6C1FCB" w:rsidRPr="00D75685" w14:paraId="630D4733" w14:textId="77777777" w:rsidTr="0030208F">
        <w:trPr>
          <w:trHeight w:val="927"/>
        </w:trPr>
        <w:tc>
          <w:tcPr>
            <w:tcW w:w="4590" w:type="dxa"/>
            <w:hideMark/>
          </w:tcPr>
          <w:bookmarkStart w:id="2" w:name="DocumentStyle"/>
          <w:p w14:paraId="07F7E9A7" w14:textId="77777777" w:rsidR="006C1FCB" w:rsidRPr="00D75685" w:rsidRDefault="00827455" w:rsidP="0030208F">
            <w:pPr>
              <w:spacing w:after="0" w:line="240" w:lineRule="auto"/>
              <w:ind w:firstLine="0"/>
              <w:jc w:val="left"/>
              <w:rPr>
                <w:b/>
                <w:kern w:val="2"/>
                <w:szCs w:val="20"/>
                <w14:ligatures w14:val="standardContextual"/>
              </w:rPr>
            </w:pPr>
            <w:sdt>
              <w:sdtPr>
                <w:rPr>
                  <w:b/>
                  <w:caps/>
                  <w:kern w:val="2"/>
                  <w:szCs w:val="20"/>
                  <w14:ligatures w14:val="standardContextual"/>
                </w:rPr>
                <w:alias w:val="Case Style"/>
                <w:tag w:val="CS"/>
                <w:id w:val="-920102863"/>
                <w:placeholder>
                  <w:docPart w:val="F653940C812046519EC8CA1AC94F3FBF"/>
                </w:placeholder>
              </w:sdtPr>
              <w:sdtEndPr/>
              <w:sdtContent>
                <w:r w:rsidR="006C1FCB" w:rsidRPr="00D75685">
                  <w:rPr>
                    <w:b/>
                    <w:caps/>
                    <w:kern w:val="2"/>
                    <w:szCs w:val="20"/>
                    <w14:ligatures w14:val="standardContextual"/>
                  </w:rPr>
                  <w:t>APPLICATION OF MCC UTILITIES, LLC FOR CERTIFICATES OF CONVENIENCE AND NECESSITY IN HARRIS COUNTY</w:t>
                </w:r>
              </w:sdtContent>
            </w:sdt>
            <w:bookmarkEnd w:id="2"/>
            <w:r w:rsidR="006C1FCB" w:rsidRPr="00D75685">
              <w:rPr>
                <w:b/>
                <w:caps/>
                <w:kern w:val="2"/>
                <w:szCs w:val="20"/>
                <w14:ligatures w14:val="standardContextual"/>
              </w:rPr>
              <w:t xml:space="preserve"> </w:t>
            </w:r>
          </w:p>
        </w:tc>
        <w:tc>
          <w:tcPr>
            <w:tcW w:w="572" w:type="dxa"/>
            <w:noWrap/>
            <w:hideMark/>
          </w:tcPr>
          <w:p w14:paraId="4CCB4FEF" w14:textId="77777777" w:rsidR="006C1FCB" w:rsidRPr="00D75685" w:rsidRDefault="006C1FCB" w:rsidP="0030208F">
            <w:pPr>
              <w:spacing w:after="0" w:line="240" w:lineRule="auto"/>
              <w:ind w:firstLine="0"/>
              <w:rPr>
                <w:b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kern w:val="2"/>
                <w:szCs w:val="20"/>
                <w14:ligatures w14:val="standardContextual"/>
              </w:rPr>
              <w:t>§</w:t>
            </w:r>
          </w:p>
          <w:p w14:paraId="2EC65A5E" w14:textId="77777777" w:rsidR="006C1FCB" w:rsidRPr="00D75685" w:rsidRDefault="006C1FCB" w:rsidP="0030208F">
            <w:pPr>
              <w:spacing w:after="0" w:line="240" w:lineRule="auto"/>
              <w:ind w:firstLine="0"/>
              <w:rPr>
                <w:b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kern w:val="2"/>
                <w:szCs w:val="20"/>
                <w14:ligatures w14:val="standardContextual"/>
              </w:rPr>
              <w:t>§</w:t>
            </w:r>
          </w:p>
          <w:p w14:paraId="0A859A20" w14:textId="77777777" w:rsidR="006C1FCB" w:rsidRPr="00D75685" w:rsidRDefault="006C1FCB" w:rsidP="0030208F">
            <w:pPr>
              <w:spacing w:after="0" w:line="240" w:lineRule="auto"/>
              <w:ind w:firstLine="0"/>
              <w:rPr>
                <w:b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kern w:val="2"/>
                <w:szCs w:val="20"/>
                <w14:ligatures w14:val="standardContextual"/>
              </w:rPr>
              <w:t>§</w:t>
            </w:r>
          </w:p>
          <w:p w14:paraId="42766629" w14:textId="77777777" w:rsidR="006C1FCB" w:rsidRPr="00D75685" w:rsidRDefault="006C1FCB" w:rsidP="0030208F">
            <w:pPr>
              <w:spacing w:after="0" w:line="240" w:lineRule="auto"/>
              <w:ind w:firstLine="0"/>
              <w:rPr>
                <w:b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kern w:val="2"/>
                <w:szCs w:val="20"/>
                <w14:ligatures w14:val="standardContextual"/>
              </w:rPr>
              <w:t>§</w:t>
            </w:r>
          </w:p>
        </w:tc>
        <w:tc>
          <w:tcPr>
            <w:tcW w:w="4198" w:type="dxa"/>
          </w:tcPr>
          <w:p w14:paraId="533A16FF" w14:textId="77777777" w:rsidR="006C1FCB" w:rsidRPr="00D75685" w:rsidRDefault="006C1FC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bCs/>
                <w:caps/>
                <w:kern w:val="2"/>
                <w:szCs w:val="20"/>
                <w14:ligatures w14:val="standardContextual"/>
              </w:rPr>
              <w:t>PUBLIC UTILITY COMMISSION</w:t>
            </w:r>
          </w:p>
          <w:p w14:paraId="76912840" w14:textId="77777777" w:rsidR="006C1FCB" w:rsidRPr="00D75685" w:rsidRDefault="006C1FC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  <w14:ligatures w14:val="standardContextual"/>
              </w:rPr>
            </w:pPr>
          </w:p>
          <w:p w14:paraId="39C20381" w14:textId="77777777" w:rsidR="006C1FCB" w:rsidRPr="00D75685" w:rsidRDefault="006C1FCB" w:rsidP="0030208F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kern w:val="2"/>
                <w:szCs w:val="20"/>
                <w14:ligatures w14:val="standardContextual"/>
              </w:rPr>
            </w:pPr>
            <w:r w:rsidRPr="00D75685">
              <w:rPr>
                <w:b/>
                <w:bCs/>
                <w:caps/>
                <w:kern w:val="2"/>
                <w:szCs w:val="20"/>
                <w14:ligatures w14:val="standardContextual"/>
              </w:rPr>
              <w:t>OF TEXAS</w:t>
            </w:r>
          </w:p>
        </w:tc>
      </w:tr>
    </w:tbl>
    <w:p w14:paraId="0F71597B" w14:textId="77777777" w:rsidR="006C1FCB" w:rsidRPr="00D75685" w:rsidRDefault="006C1FCB" w:rsidP="006C1FCB">
      <w:pPr>
        <w:spacing w:after="0" w:line="240" w:lineRule="auto"/>
        <w:ind w:firstLine="0"/>
        <w:jc w:val="center"/>
        <w:rPr>
          <w:b/>
          <w:caps/>
        </w:rPr>
      </w:pPr>
    </w:p>
    <w:p w14:paraId="0A827105" w14:textId="360531DC" w:rsidR="006C1FCB" w:rsidRPr="00D75685" w:rsidRDefault="006C1FCB" w:rsidP="006C1FCB">
      <w:pPr>
        <w:pStyle w:val="CaseCaption"/>
        <w:rPr>
          <w:rFonts w:ascii="Times New Roman" w:hAnsi="Times New Roman" w:cs="Times New Roman"/>
        </w:rPr>
      </w:pPr>
      <w:r w:rsidRPr="00D75685">
        <w:rPr>
          <w:rFonts w:ascii="Times New Roman" w:hAnsi="Times New Roman" w:cs="Times New Roman"/>
        </w:rPr>
        <w:t xml:space="preserve">COMMISSION STAFF’S </w:t>
      </w:r>
      <w:r w:rsidR="007C15E5">
        <w:rPr>
          <w:rFonts w:ascii="Times New Roman" w:hAnsi="Times New Roman" w:cs="Times New Roman"/>
        </w:rPr>
        <w:t xml:space="preserve">AMENDED </w:t>
      </w:r>
      <w:r w:rsidRPr="00D75685">
        <w:rPr>
          <w:rFonts w:ascii="Times New Roman" w:hAnsi="Times New Roman" w:cs="Times New Roman"/>
        </w:rPr>
        <w:t xml:space="preserve">RECOMMENDATION ON </w:t>
      </w:r>
      <w:r w:rsidR="00385729">
        <w:rPr>
          <w:rFonts w:ascii="Times New Roman" w:hAnsi="Times New Roman" w:cs="Times New Roman"/>
        </w:rPr>
        <w:t>FINAL DISPOSITION</w:t>
      </w:r>
    </w:p>
    <w:p w14:paraId="641FC4D6" w14:textId="0056A37C" w:rsidR="000043CA" w:rsidRDefault="006C1FCB" w:rsidP="007C15E5">
      <w:pPr>
        <w:pStyle w:val="Paragraph"/>
      </w:pPr>
      <w:r>
        <w:t>On November 7,</w:t>
      </w:r>
      <w:r w:rsidR="00B32687">
        <w:t xml:space="preserve"> </w:t>
      </w:r>
      <w:r>
        <w:t>2023, MCC Utilities, LLC (MCC Utilities) filed an application to obtain a water certificate of convenience and necessity (CCN) and sewer CCN in Harris County, under Texas Water Code §§ 13.242 through 13.250 and 16 Texas Administrative Code</w:t>
      </w:r>
      <w:r w:rsidR="001A6281">
        <w:t xml:space="preserve"> (TAC)</w:t>
      </w:r>
      <w:r>
        <w:t xml:space="preserve"> §§ 24.225 through 24.237.</w:t>
      </w:r>
    </w:p>
    <w:p w14:paraId="0D7024FF" w14:textId="49960638" w:rsidR="00827455" w:rsidRDefault="00827455" w:rsidP="007C15E5">
      <w:pPr>
        <w:pStyle w:val="Paragraph"/>
      </w:pPr>
      <w:r w:rsidRPr="00827455">
        <w:t>On March 19, 2024, the administrative law judge filed Order No. 4, directing the Staff (Staff) of the Public Utility Commission of Texas (Commission) to request a hearing or file a recommendation on final disposition by May 23,</w:t>
      </w:r>
      <w:r>
        <w:t xml:space="preserve"> </w:t>
      </w:r>
      <w:r w:rsidRPr="00827455">
        <w:t xml:space="preserve">2024. </w:t>
      </w:r>
      <w:r>
        <w:t>Staff now files this amended recommendation on final disposition with maps, tariffs, and certificates attached.</w:t>
      </w:r>
    </w:p>
    <w:p w14:paraId="192563FF" w14:textId="3C3ADBDB" w:rsidR="000043CA" w:rsidRPr="000043CA" w:rsidRDefault="00385729" w:rsidP="000043CA">
      <w:pPr>
        <w:pStyle w:val="Paragraph"/>
        <w:numPr>
          <w:ilvl w:val="0"/>
          <w:numId w:val="2"/>
        </w:numPr>
        <w:jc w:val="center"/>
        <w:rPr>
          <w:b/>
        </w:rPr>
      </w:pPr>
      <w:r>
        <w:rPr>
          <w:b/>
        </w:rPr>
        <w:t>RECOMMENDATION ON FINAL DISPOSITION</w:t>
      </w:r>
    </w:p>
    <w:p w14:paraId="5DFCA7F0" w14:textId="1F92B37B" w:rsidR="006C1FCB" w:rsidRDefault="000043CA" w:rsidP="00B62228">
      <w:pPr>
        <w:pStyle w:val="Paragraph"/>
      </w:pPr>
      <w:r w:rsidRPr="000043CA">
        <w:t xml:space="preserve">Staff has reviewed the </w:t>
      </w:r>
      <w:r w:rsidR="00385729">
        <w:t>application and</w:t>
      </w:r>
      <w:r w:rsidR="00B62228">
        <w:t xml:space="preserve"> supplemental information and</w:t>
      </w:r>
      <w:r w:rsidR="00385729">
        <w:t xml:space="preserve">, as detailed in the attached memoranda from </w:t>
      </w:r>
      <w:r w:rsidR="00385729" w:rsidRPr="0003668C">
        <w:t>Tsungirirai Gotora</w:t>
      </w:r>
      <w:r w:rsidR="00385729">
        <w:t xml:space="preserve"> of the Infrastructure Division and Fred Bednarski III of the Rate Regulation Division, recommends that the application be approved.</w:t>
      </w:r>
      <w:r w:rsidR="00B62228">
        <w:t xml:space="preserve"> </w:t>
      </w:r>
      <w:r w:rsidR="00B62228" w:rsidRPr="00B62228">
        <w:t xml:space="preserve">Staff's review indicates that </w:t>
      </w:r>
      <w:r w:rsidR="00B62228">
        <w:t>MCC Utilities’</w:t>
      </w:r>
      <w:r w:rsidR="00B62228" w:rsidRPr="00B62228">
        <w:t xml:space="preserve"> application meets the applicable technical, managerial, and financial requirements of Chapter 13 of the Texas Water Code and </w:t>
      </w:r>
      <w:r w:rsidR="00424947">
        <w:t>Title 16, Chapter 24 of the</w:t>
      </w:r>
      <w:r w:rsidR="00B62228" w:rsidRPr="00B62228">
        <w:t xml:space="preserve"> Texas Administrative Code, and therefore, </w:t>
      </w:r>
      <w:r w:rsidR="00B62228">
        <w:t>MCC Utilities</w:t>
      </w:r>
      <w:r w:rsidR="00B62228" w:rsidRPr="00B62228">
        <w:t xml:space="preserve"> </w:t>
      </w:r>
      <w:proofErr w:type="gramStart"/>
      <w:r w:rsidR="00B62228" w:rsidRPr="00B62228">
        <w:t>is capable of providing</w:t>
      </w:r>
      <w:proofErr w:type="gramEnd"/>
      <w:r w:rsidR="00B62228" w:rsidRPr="00B62228">
        <w:t xml:space="preserve"> continuous and adequate </w:t>
      </w:r>
      <w:r w:rsidR="00B62228">
        <w:t xml:space="preserve">water and </w:t>
      </w:r>
      <w:r w:rsidR="00B62228" w:rsidRPr="00B62228">
        <w:t xml:space="preserve">sewer service. Staff recommends that approval of the application is necessary for the service, convenience, and safety of the public. Accordingly, Staff recommends approval of </w:t>
      </w:r>
      <w:r w:rsidR="00B62228">
        <w:t>MCC Utilities’</w:t>
      </w:r>
      <w:r w:rsidR="00B62228" w:rsidRPr="00B62228">
        <w:t xml:space="preserve"> application.</w:t>
      </w:r>
      <w:r w:rsidR="00B62228">
        <w:t xml:space="preserve"> </w:t>
      </w:r>
      <w:r w:rsidR="00346EB9">
        <w:t xml:space="preserve">Staff additionally recommends that, </w:t>
      </w:r>
      <w:proofErr w:type="gramStart"/>
      <w:r w:rsidR="00346EB9">
        <w:t>in order to</w:t>
      </w:r>
      <w:proofErr w:type="gramEnd"/>
      <w:r w:rsidR="00346EB9">
        <w:t xml:space="preserve"> true-up the proposed rates, MCC Utilities be directed to file a rate application with the Commission within 18 months from the date </w:t>
      </w:r>
      <w:r w:rsidR="00B04C0C">
        <w:t xml:space="preserve">that </w:t>
      </w:r>
      <w:r w:rsidR="00346EB9">
        <w:t xml:space="preserve">MCC Utilities begins charging customers for service, pursuant to 16 TAC § 24.25(b)(1)(C). </w:t>
      </w:r>
    </w:p>
    <w:p w14:paraId="4244A8C4" w14:textId="77777777" w:rsidR="00C92835" w:rsidRDefault="00C92835" w:rsidP="00C92835">
      <w:pPr>
        <w:pStyle w:val="Heading1"/>
      </w:pPr>
      <w:r w:rsidRPr="005E0AD2">
        <w:t>CONCLUSION</w:t>
      </w:r>
    </w:p>
    <w:p w14:paraId="005AB420" w14:textId="322F6CF4" w:rsidR="006C1FCB" w:rsidRDefault="00C92835" w:rsidP="00C92835">
      <w:pPr>
        <w:pStyle w:val="Paragraph"/>
        <w:spacing w:after="240"/>
        <w:ind w:firstLine="360"/>
      </w:pPr>
      <w:r w:rsidRPr="00613E1F">
        <w:t xml:space="preserve">For the reasons detailed above, Staff </w:t>
      </w:r>
      <w:r w:rsidR="00B62228">
        <w:t>respectfully requests that MCC Utilities’ application be approved</w:t>
      </w:r>
      <w:r w:rsidR="00346EB9">
        <w:t xml:space="preserve"> and that MCC Utilities be directed to file a rate application with the Commission within 18 months from the date that MCC Utilities begins charging customers for service</w:t>
      </w:r>
      <w:r w:rsidR="00B62228">
        <w:t>.</w:t>
      </w:r>
    </w:p>
    <w:p w14:paraId="588D1A5B" w14:textId="4D8121F9" w:rsidR="006C1FCB" w:rsidRDefault="006C1FCB" w:rsidP="006C1FCB">
      <w:pPr>
        <w:pStyle w:val="Paragraph"/>
        <w:keepNext/>
        <w:keepLines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827455">
        <w:rPr>
          <w:noProof/>
        </w:rPr>
        <w:t>June 11, 2024</w:t>
      </w:r>
      <w:r>
        <w:fldChar w:fldCharType="end"/>
      </w:r>
    </w:p>
    <w:p w14:paraId="3838EEAC" w14:textId="77777777" w:rsidR="006C1FCB" w:rsidRDefault="006C1FCB" w:rsidP="006C1FCB">
      <w:pPr>
        <w:pStyle w:val="Paragraph"/>
        <w:keepNext/>
        <w:keepLines/>
        <w:ind w:firstLine="0"/>
      </w:pPr>
    </w:p>
    <w:p w14:paraId="7B291F9C" w14:textId="77777777" w:rsidR="006C1FCB" w:rsidRDefault="006C1FCB" w:rsidP="006C1FCB">
      <w:pPr>
        <w:keepNext/>
        <w:keepLines/>
        <w:spacing w:after="0" w:line="480" w:lineRule="auto"/>
        <w:ind w:left="4320" w:firstLine="0"/>
        <w:rPr>
          <w:szCs w:val="20"/>
        </w:rPr>
      </w:pPr>
      <w:r>
        <w:rPr>
          <w:szCs w:val="20"/>
        </w:rPr>
        <w:t>Respectfully submitted,</w:t>
      </w:r>
    </w:p>
    <w:p w14:paraId="73AEAFC9" w14:textId="77777777" w:rsidR="006C1FCB" w:rsidRDefault="006C1FCB" w:rsidP="006C1FCB">
      <w:pPr>
        <w:keepNext/>
        <w:keepLines/>
        <w:spacing w:after="0" w:line="240" w:lineRule="auto"/>
        <w:ind w:left="4320" w:firstLine="0"/>
        <w:contextualSpacing/>
        <w:jc w:val="left"/>
        <w:rPr>
          <w:b/>
        </w:rPr>
      </w:pPr>
      <w:r>
        <w:rPr>
          <w:b/>
        </w:rPr>
        <w:t>PUBLIC UTILITY COMMISSION OF TEXAS LEGAL DIVISION</w:t>
      </w:r>
    </w:p>
    <w:p w14:paraId="0F9AA5A3" w14:textId="77777777" w:rsidR="006C1FCB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3AD11C2E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Marisa Lopez Wagley</w:t>
      </w:r>
    </w:p>
    <w:p w14:paraId="0332F2DF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Division Director</w:t>
      </w:r>
    </w:p>
    <w:p w14:paraId="549C068A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</w:p>
    <w:p w14:paraId="00B3B873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Ian Groetsch</w:t>
      </w:r>
    </w:p>
    <w:p w14:paraId="09B7D5DE" w14:textId="3466A16C" w:rsidR="006C1FCB" w:rsidRPr="00D75685" w:rsidRDefault="006C1FCB" w:rsidP="006C1FCB">
      <w:pPr>
        <w:keepNext/>
        <w:keepLines/>
        <w:spacing w:after="0" w:line="240" w:lineRule="auto"/>
        <w:ind w:left="4320" w:firstLine="0"/>
        <w:rPr>
          <w:szCs w:val="20"/>
        </w:rPr>
      </w:pPr>
      <w:r w:rsidRPr="00D75685">
        <w:rPr>
          <w:szCs w:val="20"/>
        </w:rPr>
        <w:t>Managing Attorney</w:t>
      </w:r>
    </w:p>
    <w:p w14:paraId="6C946111" w14:textId="77777777" w:rsidR="006C1FCB" w:rsidRPr="00D75685" w:rsidRDefault="006C1FCB" w:rsidP="006C1FCB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szCs w:val="20"/>
        </w:rPr>
      </w:pPr>
    </w:p>
    <w:p w14:paraId="135CB018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rPr>
          <w:i/>
          <w:iCs/>
          <w:u w:val="single"/>
        </w:rPr>
        <w:t xml:space="preserve">  /s/ David Skawin</w:t>
      </w:r>
      <w:r w:rsidRPr="00D75685">
        <w:rPr>
          <w:i/>
          <w:iCs/>
          <w:u w:val="single"/>
        </w:rPr>
        <w:tab/>
      </w:r>
      <w:r w:rsidRPr="00D75685">
        <w:rPr>
          <w:i/>
          <w:iCs/>
          <w:u w:val="single"/>
        </w:rPr>
        <w:tab/>
        <w:t xml:space="preserve">        </w:t>
      </w:r>
    </w:p>
    <w:p w14:paraId="65DC3B98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David Skawin</w:t>
      </w:r>
    </w:p>
    <w:p w14:paraId="4CE71CDF" w14:textId="77777777" w:rsidR="006C1FCB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State Bar No. 24102505</w:t>
      </w:r>
    </w:p>
    <w:p w14:paraId="594B6B01" w14:textId="77777777" w:rsidR="006C1FCB" w:rsidRDefault="006C1FCB" w:rsidP="006C1FCB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Kelsey Daugherty </w:t>
      </w:r>
    </w:p>
    <w:p w14:paraId="3D54F6F4" w14:textId="77777777" w:rsidR="006C1FCB" w:rsidRPr="00D75685" w:rsidRDefault="006C1FCB" w:rsidP="006C1FCB">
      <w:pPr>
        <w:pStyle w:val="NormalWeb"/>
        <w:keepNext/>
        <w:keepLines/>
        <w:spacing w:before="0" w:beforeAutospacing="0" w:after="0" w:afterAutospacing="0"/>
        <w:ind w:left="4320"/>
      </w:pPr>
      <w:r>
        <w:t xml:space="preserve">State Bar No. 24125054 </w:t>
      </w:r>
    </w:p>
    <w:p w14:paraId="7F92D690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1701 N. Congress Avenue</w:t>
      </w:r>
    </w:p>
    <w:p w14:paraId="3F3E500B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P.O Box 13326</w:t>
      </w:r>
    </w:p>
    <w:p w14:paraId="5491880B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Austin, Texas 78711-3326</w:t>
      </w:r>
    </w:p>
    <w:p w14:paraId="6E1CE3DD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(512) 936-7309</w:t>
      </w:r>
    </w:p>
    <w:p w14:paraId="655E7544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 xml:space="preserve">(512) 936-7268 (facsimile) </w:t>
      </w:r>
    </w:p>
    <w:p w14:paraId="73C5A5C4" w14:textId="77777777" w:rsidR="006C1FCB" w:rsidRPr="00D75685" w:rsidRDefault="006C1FCB" w:rsidP="006C1FCB">
      <w:pPr>
        <w:keepNext/>
        <w:keepLines/>
        <w:spacing w:after="0" w:line="240" w:lineRule="auto"/>
        <w:ind w:left="4320" w:firstLine="0"/>
        <w:jc w:val="left"/>
      </w:pPr>
      <w:r w:rsidRPr="00D75685">
        <w:t>David.Skawin@puc.texas.gov</w:t>
      </w:r>
    </w:p>
    <w:p w14:paraId="007537E8" w14:textId="77777777" w:rsidR="006C1FCB" w:rsidRPr="00D75685" w:rsidRDefault="006C1FCB" w:rsidP="006C1FCB">
      <w:pPr>
        <w:spacing w:after="0"/>
        <w:ind w:left="4320"/>
      </w:pPr>
    </w:p>
    <w:p w14:paraId="2BEE81BF" w14:textId="77777777" w:rsidR="006C1FCB" w:rsidRPr="00D75685" w:rsidRDefault="006C1FCB" w:rsidP="006C1FCB">
      <w:pPr>
        <w:spacing w:after="0"/>
        <w:ind w:left="4320"/>
      </w:pPr>
    </w:p>
    <w:p w14:paraId="77F43448" w14:textId="77777777" w:rsidR="006C1FCB" w:rsidRPr="00D75685" w:rsidRDefault="006C1FCB" w:rsidP="006C1FCB">
      <w:pPr>
        <w:keepNext/>
        <w:spacing w:after="240"/>
        <w:ind w:firstLine="0"/>
        <w:contextualSpacing/>
        <w:jc w:val="center"/>
        <w:rPr>
          <w:rFonts w:eastAsiaTheme="minorHAnsi" w:cstheme="minorBidi"/>
          <w:b/>
          <w:bCs/>
          <w:caps/>
          <w:color w:val="000000" w:themeColor="text1"/>
          <w:kern w:val="2"/>
          <w14:ligatures w14:val="standardContextual"/>
        </w:rPr>
      </w:pPr>
      <w:r w:rsidRPr="00D75685">
        <w:rPr>
          <w:rFonts w:eastAsiaTheme="minorHAnsi" w:cstheme="minorBidi"/>
          <w:b/>
          <w:caps/>
          <w:kern w:val="2"/>
          <w14:ligatures w14:val="standardContextual"/>
        </w:rPr>
        <w:t>Docket No. 55</w:t>
      </w:r>
      <w:r>
        <w:rPr>
          <w:rFonts w:eastAsiaTheme="minorHAnsi" w:cstheme="minorBidi"/>
          <w:b/>
          <w:caps/>
          <w:kern w:val="2"/>
          <w14:ligatures w14:val="standardContextual"/>
        </w:rPr>
        <w:t>810</w:t>
      </w:r>
    </w:p>
    <w:p w14:paraId="6E86A6D3" w14:textId="77777777" w:rsidR="006C1FCB" w:rsidRPr="00D75685" w:rsidRDefault="006C1FCB" w:rsidP="006C1FCB">
      <w:pPr>
        <w:keepNext/>
        <w:spacing w:before="240" w:after="240"/>
        <w:ind w:firstLine="0"/>
        <w:contextualSpacing/>
        <w:jc w:val="center"/>
        <w:rPr>
          <w:rFonts w:eastAsiaTheme="minorHAnsi" w:cstheme="minorBidi"/>
          <w:b/>
          <w:caps/>
          <w:kern w:val="2"/>
          <w14:ligatures w14:val="standardContextual"/>
        </w:rPr>
      </w:pPr>
      <w:r w:rsidRPr="00D75685">
        <w:rPr>
          <w:rFonts w:eastAsiaTheme="minorHAnsi" w:cstheme="minorBidi"/>
          <w:b/>
          <w:caps/>
          <w:kern w:val="2"/>
          <w14:ligatures w14:val="standardContextual"/>
        </w:rPr>
        <w:t>CERTIFICATE OF SERVICE</w:t>
      </w:r>
    </w:p>
    <w:p w14:paraId="3EBAEE34" w14:textId="1C7565F5" w:rsidR="006C1FCB" w:rsidRPr="00D75685" w:rsidRDefault="006C1FCB" w:rsidP="006C1FCB">
      <w:pPr>
        <w:keepNext/>
        <w:keepLines/>
        <w:spacing w:after="0"/>
      </w:pPr>
      <w:r w:rsidRPr="00D75685">
        <w:t xml:space="preserve">I certify that unless otherwise ordered by the presiding officer, notice of the filing of this document will be provided to all parties of record via electronic mail on </w:t>
      </w:r>
      <w:r w:rsidRPr="00D75685">
        <w:fldChar w:fldCharType="begin"/>
      </w:r>
      <w:r w:rsidRPr="00D75685">
        <w:instrText xml:space="preserve"> DATE \@ "MMMM d, yyyy" </w:instrText>
      </w:r>
      <w:r w:rsidRPr="00D75685">
        <w:fldChar w:fldCharType="separate"/>
      </w:r>
      <w:r w:rsidR="00827455">
        <w:rPr>
          <w:noProof/>
        </w:rPr>
        <w:t>June 11, 2024</w:t>
      </w:r>
      <w:r w:rsidRPr="00D75685">
        <w:fldChar w:fldCharType="end"/>
      </w:r>
      <w:r w:rsidRPr="00D75685">
        <w:t xml:space="preserve">, in accordance with the Second Order Suspending Rules, filed in Project No. 50664. </w:t>
      </w:r>
    </w:p>
    <w:p w14:paraId="24511CFB" w14:textId="77777777" w:rsidR="006C1FCB" w:rsidRPr="00D75685" w:rsidRDefault="006C1FCB" w:rsidP="006C1FCB">
      <w:pPr>
        <w:keepNext/>
        <w:keepLines/>
        <w:spacing w:after="0"/>
        <w:ind w:firstLine="0"/>
      </w:pPr>
    </w:p>
    <w:p w14:paraId="56D185B9" w14:textId="77777777" w:rsidR="006C1FCB" w:rsidRPr="00D75685" w:rsidRDefault="006C1FCB" w:rsidP="006C1FCB">
      <w:pPr>
        <w:spacing w:after="0" w:line="240" w:lineRule="auto"/>
        <w:ind w:left="4320" w:firstLine="0"/>
        <w:jc w:val="left"/>
      </w:pPr>
      <w:r w:rsidRPr="00D75685">
        <w:rPr>
          <w:i/>
          <w:iCs/>
          <w:u w:val="single"/>
        </w:rPr>
        <w:t xml:space="preserve">  /s/ David Skawin</w:t>
      </w:r>
      <w:r w:rsidRPr="00D75685">
        <w:rPr>
          <w:i/>
          <w:iCs/>
          <w:u w:val="single"/>
        </w:rPr>
        <w:tab/>
      </w:r>
      <w:r w:rsidRPr="00D75685">
        <w:rPr>
          <w:i/>
          <w:iCs/>
          <w:u w:val="single"/>
        </w:rPr>
        <w:tab/>
        <w:t xml:space="preserve">        </w:t>
      </w:r>
    </w:p>
    <w:p w14:paraId="76F43F97" w14:textId="3F04016B" w:rsidR="00E40F9F" w:rsidRDefault="006C1FCB" w:rsidP="006C1FCB">
      <w:pPr>
        <w:ind w:left="3600"/>
      </w:pPr>
      <w:r w:rsidRPr="00D75685">
        <w:t>David Skawin</w:t>
      </w:r>
    </w:p>
    <w:sectPr w:rsidR="00E40F9F" w:rsidSect="006C1FCB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25DBC" w14:textId="77777777" w:rsidR="006C1FCB" w:rsidRDefault="006C1FCB" w:rsidP="006C1FCB">
      <w:pPr>
        <w:spacing w:after="0" w:line="240" w:lineRule="auto"/>
      </w:pPr>
      <w:r>
        <w:separator/>
      </w:r>
    </w:p>
  </w:endnote>
  <w:endnote w:type="continuationSeparator" w:id="0">
    <w:p w14:paraId="70F97640" w14:textId="77777777" w:rsidR="006C1FCB" w:rsidRDefault="006C1FCB" w:rsidP="006C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1B917" w14:textId="77777777" w:rsidR="006C1FCB" w:rsidRDefault="006C1FCB" w:rsidP="006C1FCB">
      <w:pPr>
        <w:spacing w:after="0" w:line="240" w:lineRule="auto"/>
      </w:pPr>
      <w:r>
        <w:separator/>
      </w:r>
    </w:p>
  </w:footnote>
  <w:footnote w:type="continuationSeparator" w:id="0">
    <w:p w14:paraId="482D269C" w14:textId="77777777" w:rsidR="006C1FCB" w:rsidRDefault="006C1FCB" w:rsidP="006C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  <w:szCs w:val="20"/>
      </w:rPr>
    </w:sdtEndPr>
    <w:sdtContent>
      <w:p w14:paraId="0145BDF5" w14:textId="77777777" w:rsidR="006C1FCB" w:rsidRPr="006C1FCB" w:rsidRDefault="006C1FCB">
        <w:pPr>
          <w:pStyle w:val="Header"/>
          <w:jc w:val="right"/>
          <w:rPr>
            <w:b/>
            <w:bCs/>
            <w:sz w:val="20"/>
            <w:szCs w:val="20"/>
          </w:rPr>
        </w:pPr>
        <w:r w:rsidRPr="006C1FCB">
          <w:rPr>
            <w:b/>
            <w:bCs/>
            <w:sz w:val="20"/>
            <w:szCs w:val="20"/>
          </w:rPr>
          <w:t xml:space="preserve">Page </w:t>
        </w:r>
        <w:r w:rsidRPr="006C1FCB">
          <w:rPr>
            <w:b/>
            <w:bCs/>
            <w:sz w:val="20"/>
            <w:szCs w:val="20"/>
          </w:rPr>
          <w:fldChar w:fldCharType="begin"/>
        </w:r>
        <w:r w:rsidRPr="006C1FCB">
          <w:rPr>
            <w:b/>
            <w:bCs/>
            <w:sz w:val="20"/>
            <w:szCs w:val="20"/>
          </w:rPr>
          <w:instrText xml:space="preserve"> PAGE </w:instrText>
        </w:r>
        <w:r w:rsidRPr="006C1FCB">
          <w:rPr>
            <w:b/>
            <w:bCs/>
            <w:sz w:val="20"/>
            <w:szCs w:val="20"/>
          </w:rPr>
          <w:fldChar w:fldCharType="separate"/>
        </w:r>
        <w:r w:rsidRPr="006C1FCB">
          <w:rPr>
            <w:b/>
            <w:bCs/>
            <w:noProof/>
            <w:sz w:val="20"/>
            <w:szCs w:val="20"/>
          </w:rPr>
          <w:t>2</w:t>
        </w:r>
        <w:r w:rsidRPr="006C1FCB">
          <w:rPr>
            <w:b/>
            <w:bCs/>
            <w:sz w:val="20"/>
            <w:szCs w:val="20"/>
          </w:rPr>
          <w:fldChar w:fldCharType="end"/>
        </w:r>
        <w:r w:rsidRPr="006C1FCB">
          <w:rPr>
            <w:b/>
            <w:bCs/>
            <w:sz w:val="20"/>
            <w:szCs w:val="20"/>
          </w:rPr>
          <w:t xml:space="preserve"> of </w:t>
        </w:r>
        <w:r w:rsidRPr="006C1FCB">
          <w:rPr>
            <w:b/>
            <w:bCs/>
            <w:sz w:val="20"/>
            <w:szCs w:val="20"/>
          </w:rPr>
          <w:fldChar w:fldCharType="begin"/>
        </w:r>
        <w:r w:rsidRPr="006C1FCB">
          <w:rPr>
            <w:b/>
            <w:bCs/>
            <w:sz w:val="20"/>
            <w:szCs w:val="20"/>
          </w:rPr>
          <w:instrText xml:space="preserve"> NUMPAGES  </w:instrText>
        </w:r>
        <w:r w:rsidRPr="006C1FCB">
          <w:rPr>
            <w:b/>
            <w:bCs/>
            <w:sz w:val="20"/>
            <w:szCs w:val="20"/>
          </w:rPr>
          <w:fldChar w:fldCharType="separate"/>
        </w:r>
        <w:r w:rsidRPr="006C1FCB">
          <w:rPr>
            <w:b/>
            <w:bCs/>
            <w:noProof/>
            <w:sz w:val="20"/>
            <w:szCs w:val="20"/>
          </w:rPr>
          <w:t>2</w:t>
        </w:r>
        <w:r w:rsidRPr="006C1FCB">
          <w:rPr>
            <w:b/>
            <w:bCs/>
            <w:sz w:val="20"/>
            <w:szCs w:val="20"/>
          </w:rPr>
          <w:fldChar w:fldCharType="end"/>
        </w:r>
      </w:p>
    </w:sdtContent>
  </w:sdt>
  <w:p w14:paraId="217599AF" w14:textId="77777777" w:rsidR="006C1FCB" w:rsidRDefault="006C1F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31355"/>
    <w:multiLevelType w:val="hybridMultilevel"/>
    <w:tmpl w:val="9126D0A8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3445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619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FCB"/>
    <w:rsid w:val="000043CA"/>
    <w:rsid w:val="0008409F"/>
    <w:rsid w:val="00141FDA"/>
    <w:rsid w:val="001A6281"/>
    <w:rsid w:val="001B1A83"/>
    <w:rsid w:val="00234AC2"/>
    <w:rsid w:val="002615C8"/>
    <w:rsid w:val="00283129"/>
    <w:rsid w:val="002E1620"/>
    <w:rsid w:val="0032729F"/>
    <w:rsid w:val="003447AF"/>
    <w:rsid w:val="00346EB9"/>
    <w:rsid w:val="00385729"/>
    <w:rsid w:val="003F355C"/>
    <w:rsid w:val="003F45BC"/>
    <w:rsid w:val="00424947"/>
    <w:rsid w:val="00446D42"/>
    <w:rsid w:val="004518D4"/>
    <w:rsid w:val="00451E84"/>
    <w:rsid w:val="00492C8D"/>
    <w:rsid w:val="004C7B39"/>
    <w:rsid w:val="004D1A23"/>
    <w:rsid w:val="004E4410"/>
    <w:rsid w:val="00517D61"/>
    <w:rsid w:val="00552449"/>
    <w:rsid w:val="00561196"/>
    <w:rsid w:val="00567481"/>
    <w:rsid w:val="00591C29"/>
    <w:rsid w:val="006C1FCB"/>
    <w:rsid w:val="00777A27"/>
    <w:rsid w:val="00790943"/>
    <w:rsid w:val="007C15E5"/>
    <w:rsid w:val="00825C43"/>
    <w:rsid w:val="00827455"/>
    <w:rsid w:val="00841AEF"/>
    <w:rsid w:val="0086492B"/>
    <w:rsid w:val="00871BB2"/>
    <w:rsid w:val="008840FC"/>
    <w:rsid w:val="008B044F"/>
    <w:rsid w:val="008E4F63"/>
    <w:rsid w:val="008F573F"/>
    <w:rsid w:val="008F7B0D"/>
    <w:rsid w:val="009B2012"/>
    <w:rsid w:val="009B4519"/>
    <w:rsid w:val="00A13E93"/>
    <w:rsid w:val="00A1685F"/>
    <w:rsid w:val="00A24703"/>
    <w:rsid w:val="00B01EFC"/>
    <w:rsid w:val="00B04C0C"/>
    <w:rsid w:val="00B32687"/>
    <w:rsid w:val="00B62228"/>
    <w:rsid w:val="00B92559"/>
    <w:rsid w:val="00C92835"/>
    <w:rsid w:val="00C97D38"/>
    <w:rsid w:val="00CA75AE"/>
    <w:rsid w:val="00CC4803"/>
    <w:rsid w:val="00CD437A"/>
    <w:rsid w:val="00D0626C"/>
    <w:rsid w:val="00D269D4"/>
    <w:rsid w:val="00E40F9F"/>
    <w:rsid w:val="00E411F4"/>
    <w:rsid w:val="00E43248"/>
    <w:rsid w:val="00E73070"/>
    <w:rsid w:val="00EE25AF"/>
    <w:rsid w:val="00EE4C95"/>
    <w:rsid w:val="00F57B98"/>
    <w:rsid w:val="00FA5825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6D38B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9" w:qFormat="1"/>
    <w:lsdException w:name="heading 1" w:uiPriority="4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"/>
    <w:qFormat/>
    <w:rsid w:val="006C1FCB"/>
    <w:pPr>
      <w:spacing w:after="12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6C1FCB"/>
    <w:pPr>
      <w:keepNext/>
      <w:numPr>
        <w:numId w:val="2"/>
      </w:numPr>
      <w:tabs>
        <w:tab w:val="left" w:pos="1440"/>
      </w:tabs>
      <w:spacing w:before="120" w:after="240" w:line="240" w:lineRule="auto"/>
      <w:ind w:right="720"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6C1FCB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paragraph" w:customStyle="1" w:styleId="Paragraph">
    <w:name w:val="Paragraph"/>
    <w:basedOn w:val="Normal"/>
    <w:qFormat/>
    <w:rsid w:val="006C1FCB"/>
    <w:pPr>
      <w:spacing w:after="0"/>
    </w:pPr>
  </w:style>
  <w:style w:type="character" w:customStyle="1" w:styleId="CaseCaptionChar">
    <w:name w:val="Case Caption Char"/>
    <w:link w:val="CaseCaption"/>
    <w:locked/>
    <w:rsid w:val="006C1FCB"/>
    <w:rPr>
      <w:b/>
      <w:caps/>
      <w:sz w:val="24"/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6C1FCB"/>
    <w:pPr>
      <w:keepNext/>
      <w:spacing w:after="240" w:line="240" w:lineRule="auto"/>
      <w:ind w:firstLine="0"/>
      <w:contextualSpacing/>
      <w:jc w:val="center"/>
    </w:pPr>
    <w:rPr>
      <w:rFonts w:asciiTheme="minorHAnsi" w:eastAsiaTheme="minorHAnsi" w:hAnsiTheme="minorHAnsi" w:cstheme="minorBidi"/>
      <w:b/>
      <w:caps/>
      <w:kern w:val="2"/>
      <w14:ligatures w14:val="standardContextual"/>
    </w:rPr>
  </w:style>
  <w:style w:type="paragraph" w:styleId="NormalWeb">
    <w:name w:val="Normal (Web)"/>
    <w:basedOn w:val="Normal"/>
    <w:uiPriority w:val="99"/>
    <w:unhideWhenUsed/>
    <w:rsid w:val="006C1FCB"/>
    <w:pPr>
      <w:spacing w:before="100" w:beforeAutospacing="1" w:after="100" w:afterAutospacing="1" w:line="240" w:lineRule="auto"/>
      <w:ind w:firstLine="0"/>
      <w:jc w:val="lef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C1F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C1FC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C1FC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C1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F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C1F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FC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B3268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5674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74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7481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4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481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53940C812046519EC8CA1AC94F3F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E3046-BF18-4CB7-941A-E8285D5D5F52}"/>
      </w:docPartPr>
      <w:docPartBody>
        <w:p w:rsidR="007F1AA7" w:rsidRDefault="007F1AA7" w:rsidP="007F1AA7">
          <w:pPr>
            <w:pStyle w:val="F653940C812046519EC8CA1AC94F3FBF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AA7"/>
    <w:rsid w:val="007F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AA7"/>
  </w:style>
  <w:style w:type="paragraph" w:customStyle="1" w:styleId="F653940C812046519EC8CA1AC94F3FBF">
    <w:name w:val="F653940C812046519EC8CA1AC94F3FBF"/>
    <w:rsid w:val="007F1A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8F865-AA32-4D8B-9D18-8B3E1BAD6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2024-06-11T17:33:00Z</dcterms:created>
  <dcterms:modified xsi:type="dcterms:W3CDTF">2024-06-11T17:40:00Z</dcterms:modified>
</cp:coreProperties>
</file>